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2CD3" w:rsidRDefault="008F3974" w:rsidP="008F39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POOL ACCESS ELIGIBILITY CLAUSE</w:t>
      </w:r>
    </w:p>
    <w:p w:rsidR="008F3974" w:rsidRDefault="008F3974" w:rsidP="008F3974">
      <w:pPr>
        <w:rPr>
          <w:b/>
          <w:bCs/>
        </w:rPr>
      </w:pPr>
      <w:r>
        <w:t xml:space="preserve">Access to the Silver Creek community pool is a </w:t>
      </w:r>
      <w:r w:rsidRPr="008F3974">
        <w:rPr>
          <w:b/>
          <w:bCs/>
        </w:rPr>
        <w:t>privilege extended exclusively to HOA members</w:t>
      </w:r>
      <w:r>
        <w:t xml:space="preserve"> </w:t>
      </w:r>
      <w:r w:rsidRPr="008F3974">
        <w:rPr>
          <w:b/>
          <w:bCs/>
        </w:rPr>
        <w:t>in good standing.</w:t>
      </w:r>
      <w:r>
        <w:rPr>
          <w:b/>
          <w:bCs/>
        </w:rPr>
        <w:t xml:space="preserve"> </w:t>
      </w:r>
      <w:r w:rsidRPr="008F3974">
        <w:t>In accordance with the governing documents of the Silver Creek Volunteer Homeowners Association and subject to applicable laws in the State of Alabama</w:t>
      </w:r>
      <w:r>
        <w:t xml:space="preserve">, </w:t>
      </w:r>
      <w:r w:rsidRPr="00971504">
        <w:rPr>
          <w:b/>
          <w:bCs/>
        </w:rPr>
        <w:t>use of HOA</w:t>
      </w:r>
      <w:r w:rsidR="00971504" w:rsidRPr="00971504">
        <w:rPr>
          <w:b/>
          <w:bCs/>
        </w:rPr>
        <w:t xml:space="preserve"> – maintained common areas – including the community pool – is restricted to homeowners whose assessments, dues and applicable fees are paid in full and who have no outstanding balances with the Association.</w:t>
      </w:r>
    </w:p>
    <w:p w:rsidR="00971504" w:rsidRDefault="00971504" w:rsidP="008F3974">
      <w:r w:rsidRPr="00971504">
        <w:t>Any homeowner who accesses the pool while delinquent or knowingl</w:t>
      </w:r>
      <w:r>
        <w:t xml:space="preserve">y allows unauthorized access to others – </w:t>
      </w:r>
      <w:r w:rsidRPr="00971504">
        <w:rPr>
          <w:b/>
          <w:bCs/>
        </w:rPr>
        <w:t>through the sharing of gate codes</w:t>
      </w:r>
      <w:r>
        <w:t xml:space="preserve"> – </w:t>
      </w:r>
      <w:r w:rsidRPr="00971504">
        <w:rPr>
          <w:b/>
          <w:bCs/>
        </w:rPr>
        <w:t>may be subject to disciplinary action</w:t>
      </w:r>
      <w:r>
        <w:t>, including but not limited to:</w:t>
      </w:r>
      <w:r w:rsidRPr="00971504">
        <w:t xml:space="preserve"> </w:t>
      </w:r>
    </w:p>
    <w:p w:rsidR="00971504" w:rsidRPr="00971504" w:rsidRDefault="00971504" w:rsidP="00971504">
      <w:pPr>
        <w:pStyle w:val="ListParagraph"/>
        <w:numPr>
          <w:ilvl w:val="0"/>
          <w:numId w:val="1"/>
        </w:numPr>
      </w:pPr>
      <w:r>
        <w:rPr>
          <w:b/>
          <w:bCs/>
        </w:rPr>
        <w:t>Immediate suspension of pool privileges</w:t>
      </w:r>
    </w:p>
    <w:p w:rsidR="00971504" w:rsidRPr="00971504" w:rsidRDefault="00971504" w:rsidP="00971504">
      <w:pPr>
        <w:pStyle w:val="ListParagraph"/>
        <w:numPr>
          <w:ilvl w:val="0"/>
          <w:numId w:val="1"/>
        </w:numPr>
      </w:pPr>
      <w:r>
        <w:rPr>
          <w:b/>
          <w:bCs/>
        </w:rPr>
        <w:t>Monetary fines as permitted under the OA’s governing documents</w:t>
      </w:r>
    </w:p>
    <w:p w:rsidR="00971504" w:rsidRPr="00971504" w:rsidRDefault="00971504" w:rsidP="00971504">
      <w:pPr>
        <w:pStyle w:val="ListParagraph"/>
        <w:numPr>
          <w:ilvl w:val="0"/>
          <w:numId w:val="1"/>
        </w:numPr>
      </w:pPr>
      <w:r>
        <w:rPr>
          <w:b/>
          <w:bCs/>
        </w:rPr>
        <w:t>Loss of other HOA amenities or services</w:t>
      </w:r>
    </w:p>
    <w:p w:rsidR="00971504" w:rsidRDefault="00971504" w:rsidP="00971504">
      <w:r w:rsidRPr="00971504">
        <w:rPr>
          <w:b/>
          <w:bCs/>
        </w:rPr>
        <w:t>Legal action to recover costs associated with the violation</w:t>
      </w:r>
    </w:p>
    <w:p w:rsidR="00971504" w:rsidRDefault="00971504" w:rsidP="00971504">
      <w:r>
        <w:t xml:space="preserve">Pursuant to Alabama contract and property law principles, as well as the enforcement authority granted to Homeowners Associations operating under nonprofit corporate governance (Code of Alabama, Title 10A, Chapter 3), </w:t>
      </w:r>
      <w:r w:rsidR="00551C9C">
        <w:rPr>
          <w:b/>
          <w:bCs/>
        </w:rPr>
        <w:t>the Association has the right to enforce covenants, conditions, and restrictions</w:t>
      </w:r>
      <w:r w:rsidR="00551C9C">
        <w:t xml:space="preserve"> through fines and equitable remedies, provided homeowners are given </w:t>
      </w:r>
      <w:r w:rsidR="00551C9C">
        <w:rPr>
          <w:b/>
          <w:bCs/>
        </w:rPr>
        <w:t>notice and an opportunity to be heard</w:t>
      </w:r>
      <w:r w:rsidR="00551C9C">
        <w:t xml:space="preserve"> before such enforcement actions are finalized.</w:t>
      </w:r>
    </w:p>
    <w:p w:rsidR="00551C9C" w:rsidRDefault="00551C9C" w:rsidP="00971504">
      <w:r>
        <w:t xml:space="preserve">Fines shall be </w:t>
      </w:r>
      <w:r>
        <w:rPr>
          <w:b/>
          <w:bCs/>
        </w:rPr>
        <w:t>reasonable and proportionate</w:t>
      </w:r>
      <w:r>
        <w:t xml:space="preserve"> and may escalate with repeated violations.  Continued noncompliance may result in legal collection proceedings, including liens or civil claims, as permitted by Alabama law and he Association’s governing documents.</w:t>
      </w:r>
    </w:p>
    <w:p w:rsidR="00551C9C" w:rsidRDefault="00551C9C" w:rsidP="00971504"/>
    <w:p w:rsidR="00551C9C" w:rsidRDefault="00551C9C" w:rsidP="00971504">
      <w:pPr>
        <w:rPr>
          <w:sz w:val="28"/>
          <w:szCs w:val="28"/>
        </w:rPr>
      </w:pPr>
      <w:r>
        <w:rPr>
          <w:sz w:val="28"/>
          <w:szCs w:val="28"/>
        </w:rPr>
        <w:t>ACCEPTANCE OF TERMS</w:t>
      </w:r>
    </w:p>
    <w:p w:rsidR="00551C9C" w:rsidRDefault="00551C9C" w:rsidP="00971504">
      <w:pPr>
        <w:rPr>
          <w:b/>
          <w:bCs/>
        </w:rPr>
      </w:pPr>
      <w:r>
        <w:t xml:space="preserve">Entering the pool area signifies acknowledgment and acceptance of all provisions within this </w:t>
      </w:r>
      <w:r>
        <w:rPr>
          <w:b/>
          <w:bCs/>
        </w:rPr>
        <w:t>Community Pool Rules &amp; Conduct Policy.</w:t>
      </w:r>
    </w:p>
    <w:p w:rsidR="00551C9C" w:rsidRDefault="00551C9C" w:rsidP="00971504">
      <w:pPr>
        <w:rPr>
          <w:b/>
          <w:bCs/>
        </w:rPr>
      </w:pPr>
    </w:p>
    <w:p w:rsidR="00551C9C" w:rsidRDefault="00551C9C" w:rsidP="00971504">
      <w:r>
        <w:t>Thank you for partnering with us to keep the Silver Creek pool safe, clean and enjoyable!</w:t>
      </w:r>
    </w:p>
    <w:p w:rsidR="00551C9C" w:rsidRDefault="00551C9C" w:rsidP="00971504"/>
    <w:p w:rsidR="00551C9C" w:rsidRPr="00D77D27" w:rsidRDefault="00551C9C" w:rsidP="00971504">
      <w:pPr>
        <w:rPr>
          <w:b/>
          <w:bCs/>
        </w:rPr>
      </w:pPr>
      <w:r>
        <w:t xml:space="preserve">                                                                                                                                   </w:t>
      </w:r>
      <w:r w:rsidRPr="00D77D27">
        <w:rPr>
          <w:b/>
          <w:bCs/>
        </w:rPr>
        <w:t xml:space="preserve">July </w:t>
      </w:r>
      <w:r w:rsidR="00A72CB5">
        <w:rPr>
          <w:b/>
          <w:bCs/>
        </w:rPr>
        <w:t>28</w:t>
      </w:r>
      <w:r w:rsidRPr="00D77D27">
        <w:rPr>
          <w:b/>
          <w:bCs/>
        </w:rPr>
        <w:t>, 2025</w:t>
      </w:r>
    </w:p>
    <w:sectPr w:rsidR="00551C9C" w:rsidRPr="00D77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50116"/>
    <w:multiLevelType w:val="hybridMultilevel"/>
    <w:tmpl w:val="91107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58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74"/>
    <w:rsid w:val="001C5E49"/>
    <w:rsid w:val="00302BC1"/>
    <w:rsid w:val="003131FB"/>
    <w:rsid w:val="00551C9C"/>
    <w:rsid w:val="007D2CD3"/>
    <w:rsid w:val="008B62D3"/>
    <w:rsid w:val="008F3974"/>
    <w:rsid w:val="00971504"/>
    <w:rsid w:val="00A72CB5"/>
    <w:rsid w:val="00AE3051"/>
    <w:rsid w:val="00C97F52"/>
    <w:rsid w:val="00D77D27"/>
    <w:rsid w:val="00EC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A0425"/>
  <w15:chartTrackingRefBased/>
  <w15:docId w15:val="{33646F08-9357-4183-8AAA-8E80E204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9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9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Goldman</dc:creator>
  <cp:keywords/>
  <dc:description/>
  <cp:lastModifiedBy>Dorothy Goldman</cp:lastModifiedBy>
  <cp:revision>3</cp:revision>
  <dcterms:created xsi:type="dcterms:W3CDTF">2025-07-11T14:36:00Z</dcterms:created>
  <dcterms:modified xsi:type="dcterms:W3CDTF">2025-07-29T17:04:00Z</dcterms:modified>
</cp:coreProperties>
</file>